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71" w:rsidRDefault="00CD6671" w:rsidP="00CD6671">
      <w:pPr>
        <w:pStyle w:val="NormalWeb"/>
        <w:shd w:val="clear" w:color="auto" w:fill="FEFEFE"/>
        <w:spacing w:before="0" w:beforeAutospacing="0" w:after="0" w:afterAutospacing="0"/>
        <w:ind w:firstLineChars="200" w:firstLine="31680"/>
        <w:jc w:val="center"/>
        <w:rPr>
          <w:rFonts w:cs="Times New Roman"/>
          <w:b/>
          <w:bCs/>
          <w:color w:val="333333"/>
          <w:sz w:val="36"/>
          <w:szCs w:val="36"/>
          <w:bdr w:val="none" w:sz="0" w:space="0" w:color="auto" w:frame="1"/>
        </w:rPr>
      </w:pPr>
      <w:r>
        <w:rPr>
          <w:rFonts w:hint="eastAsia"/>
          <w:b/>
          <w:bCs/>
          <w:color w:val="333333"/>
          <w:sz w:val="36"/>
          <w:szCs w:val="36"/>
          <w:bdr w:val="none" w:sz="0" w:space="0" w:color="auto" w:frame="1"/>
        </w:rPr>
        <w:t>浑江区司法局</w:t>
      </w:r>
      <w:r>
        <w:rPr>
          <w:b/>
          <w:bCs/>
          <w:color w:val="333333"/>
          <w:sz w:val="36"/>
          <w:szCs w:val="36"/>
          <w:bdr w:val="none" w:sz="0" w:space="0" w:color="auto" w:frame="1"/>
        </w:rPr>
        <w:t>2015</w:t>
      </w:r>
      <w:r>
        <w:rPr>
          <w:rFonts w:hint="eastAsia"/>
          <w:b/>
          <w:bCs/>
          <w:color w:val="333333"/>
          <w:sz w:val="36"/>
          <w:szCs w:val="36"/>
          <w:bdr w:val="none" w:sz="0" w:space="0" w:color="auto" w:frame="1"/>
        </w:rPr>
        <w:t>年政府信息公开</w:t>
      </w:r>
    </w:p>
    <w:p w:rsidR="00CD6671" w:rsidRDefault="00CD6671" w:rsidP="00F22A06">
      <w:pPr>
        <w:pStyle w:val="NormalWeb"/>
        <w:shd w:val="clear" w:color="auto" w:fill="FEFEFE"/>
        <w:spacing w:before="0" w:beforeAutospacing="0" w:after="0" w:afterAutospacing="0"/>
        <w:ind w:firstLineChars="200" w:firstLine="31680"/>
        <w:jc w:val="center"/>
        <w:rPr>
          <w:rFonts w:cs="Times New Roman"/>
          <w:b/>
          <w:bCs/>
          <w:color w:val="333333"/>
          <w:sz w:val="36"/>
          <w:szCs w:val="36"/>
          <w:bdr w:val="none" w:sz="0" w:space="0" w:color="auto" w:frame="1"/>
        </w:rPr>
      </w:pPr>
      <w:r>
        <w:rPr>
          <w:rFonts w:hint="eastAsia"/>
          <w:b/>
          <w:bCs/>
          <w:color w:val="333333"/>
          <w:sz w:val="36"/>
          <w:szCs w:val="36"/>
          <w:bdr w:val="none" w:sz="0" w:space="0" w:color="auto" w:frame="1"/>
        </w:rPr>
        <w:t>工作年度报告</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color w:val="333333"/>
          <w:sz w:val="21"/>
          <w:szCs w:val="21"/>
          <w:bdr w:val="none" w:sz="0" w:space="0" w:color="auto" w:frame="1"/>
        </w:rPr>
        <w:t>今年以来，我局按照市委、市政府、区委、区政府的工作部署，紧紧围绕</w:t>
      </w:r>
      <w:r w:rsidRPr="00F22A06">
        <w:rPr>
          <w:color w:val="333333"/>
          <w:sz w:val="21"/>
          <w:szCs w:val="21"/>
          <w:bdr w:val="none" w:sz="0" w:space="0" w:color="auto" w:frame="1"/>
        </w:rPr>
        <w:t>2015</w:t>
      </w:r>
      <w:r w:rsidRPr="00F22A06">
        <w:rPr>
          <w:rFonts w:hint="eastAsia"/>
          <w:color w:val="333333"/>
          <w:sz w:val="21"/>
          <w:szCs w:val="21"/>
          <w:bdr w:val="none" w:sz="0" w:space="0" w:color="auto" w:frame="1"/>
        </w:rPr>
        <w:t>年全区政务服务政务公开政府信息公开会议精神，扎实开展政务服务政务公开政府信息公开工作，并取得了一定的成效，现将有关情况报告如下：</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b/>
          <w:bCs/>
          <w:color w:val="333333"/>
          <w:sz w:val="21"/>
          <w:szCs w:val="21"/>
          <w:bdr w:val="none" w:sz="0" w:space="0" w:color="auto" w:frame="1"/>
        </w:rPr>
        <w:t>一、基本工作情况</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b/>
          <w:bCs/>
          <w:color w:val="333333"/>
          <w:sz w:val="21"/>
          <w:szCs w:val="21"/>
          <w:bdr w:val="none" w:sz="0" w:space="0" w:color="auto" w:frame="1"/>
        </w:rPr>
        <w:t>（一）重视政务公开，实行目标管理。</w:t>
      </w:r>
      <w:r w:rsidRPr="00F22A06">
        <w:rPr>
          <w:rFonts w:hint="eastAsia"/>
          <w:color w:val="333333"/>
          <w:sz w:val="21"/>
          <w:szCs w:val="21"/>
          <w:bdr w:val="none" w:sz="0" w:space="0" w:color="auto" w:frame="1"/>
        </w:rPr>
        <w:t>领导高度重视政务公开工作，把它作为依法行政的有效载体，作为向群众提供公开、方便、快捷服务的有效途径，作为加强机关自身建设的有力措施。一把手亲自研究和部署政务服务政务公开政府信息公开工作，并抓好督促和落实；亲自过问解决开展政务公开工作遇到的困难问题。分管领导具体负责，对政务公开工作抓得细、抓得实、要求高。</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b/>
          <w:bCs/>
          <w:color w:val="333333"/>
          <w:sz w:val="21"/>
          <w:szCs w:val="21"/>
          <w:bdr w:val="none" w:sz="0" w:space="0" w:color="auto" w:frame="1"/>
        </w:rPr>
        <w:t>（二）坚持公开原则，严格公开程序。</w:t>
      </w:r>
      <w:r w:rsidRPr="00F22A06">
        <w:rPr>
          <w:rFonts w:hint="eastAsia"/>
          <w:color w:val="333333"/>
          <w:sz w:val="21"/>
          <w:szCs w:val="21"/>
          <w:bdr w:val="none" w:sz="0" w:space="0" w:color="auto" w:frame="1"/>
        </w:rPr>
        <w:t>一是部门职能公开。把局机关的机构设置、工作职能、办公地址、联系电话、网址、电子信箱等情况向社会和群众公开，方便群众办事。二是行政权力公开。围绕涉及人民群众切身利益的问题，把行使权力的依据、决策的过程、执行权力的内容和方式、行使权力的结果公之于众，实现了由静态信息公开向权力运行全过程的动态公开转变。</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b/>
          <w:bCs/>
          <w:color w:val="333333"/>
          <w:sz w:val="21"/>
          <w:szCs w:val="21"/>
          <w:bdr w:val="none" w:sz="0" w:space="0" w:color="auto" w:frame="1"/>
        </w:rPr>
        <w:t>（三）广开公开渠道，及时广泛公开。</w:t>
      </w:r>
      <w:r w:rsidRPr="00F22A06">
        <w:rPr>
          <w:rFonts w:hint="eastAsia"/>
          <w:color w:val="333333"/>
          <w:sz w:val="21"/>
          <w:szCs w:val="21"/>
          <w:bdr w:val="none" w:sz="0" w:space="0" w:color="auto" w:frame="1"/>
        </w:rPr>
        <w:t>一是宣传栏平台。在局机关显要位置制作了局政务党务公开公示栏，显示了局工作职责和各科（室）电话、职责等内容，便于群众和有关人员到机关办事。二是电子网络工作平台。通过门户网站公开本局工作职责、机构设置和职责、办公电话、法律法规、政策要求、领导讲话、工作动态等内容，同时加强对网站的管理，及时更新充实内容，极大地方便了群众查询。三是新闻发布平台。凡有重要的方针、政策、措施出台，采用网络、电视等形式，用最快、最直接的方式进行公布。</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b/>
          <w:bCs/>
          <w:color w:val="333333"/>
          <w:sz w:val="21"/>
          <w:szCs w:val="21"/>
          <w:bdr w:val="none" w:sz="0" w:space="0" w:color="auto" w:frame="1"/>
        </w:rPr>
        <w:t>二、主动公开政府信息情况</w:t>
      </w:r>
      <w:r w:rsidRPr="00F22A06">
        <w:rPr>
          <w:rFonts w:cs="Times New Roman"/>
          <w:color w:val="333333"/>
          <w:sz w:val="21"/>
          <w:szCs w:val="21"/>
        </w:rPr>
        <w:t> </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color w:val="333333"/>
          <w:sz w:val="21"/>
          <w:szCs w:val="21"/>
          <w:bdr w:val="none" w:sz="0" w:space="0" w:color="auto" w:frame="1"/>
        </w:rPr>
        <w:t>（一）按照要求及时高效公布政府信息公开指南和公开目录，并做到及时更新。通过政府门户网站、信息公开专栏及时发布局政务信息。</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color w:val="333333"/>
          <w:sz w:val="21"/>
          <w:szCs w:val="21"/>
          <w:bdr w:val="none" w:sz="0" w:space="0" w:color="auto" w:frame="1"/>
        </w:rPr>
        <w:t>（二）公开的数量。截止</w:t>
      </w:r>
      <w:r w:rsidRPr="00F22A06">
        <w:rPr>
          <w:color w:val="333333"/>
          <w:sz w:val="21"/>
          <w:szCs w:val="21"/>
          <w:bdr w:val="none" w:sz="0" w:space="0" w:color="auto" w:frame="1"/>
        </w:rPr>
        <w:t>2015</w:t>
      </w:r>
      <w:r w:rsidRPr="00F22A06">
        <w:rPr>
          <w:rFonts w:hint="eastAsia"/>
          <w:color w:val="333333"/>
          <w:sz w:val="21"/>
          <w:szCs w:val="21"/>
          <w:bdr w:val="none" w:sz="0" w:space="0" w:color="auto" w:frame="1"/>
        </w:rPr>
        <w:t>年</w:t>
      </w:r>
      <w:r w:rsidRPr="00F22A06">
        <w:rPr>
          <w:color w:val="333333"/>
          <w:sz w:val="21"/>
          <w:szCs w:val="21"/>
          <w:bdr w:val="none" w:sz="0" w:space="0" w:color="auto" w:frame="1"/>
        </w:rPr>
        <w:t>12</w:t>
      </w:r>
      <w:r w:rsidRPr="00F22A06">
        <w:rPr>
          <w:rFonts w:hint="eastAsia"/>
          <w:color w:val="333333"/>
          <w:sz w:val="21"/>
          <w:szCs w:val="21"/>
          <w:bdr w:val="none" w:sz="0" w:space="0" w:color="auto" w:frame="1"/>
        </w:rPr>
        <w:t>月</w:t>
      </w:r>
      <w:r w:rsidRPr="00F22A06">
        <w:rPr>
          <w:color w:val="333333"/>
          <w:sz w:val="21"/>
          <w:szCs w:val="21"/>
          <w:bdr w:val="none" w:sz="0" w:space="0" w:color="auto" w:frame="1"/>
        </w:rPr>
        <w:t>30</w:t>
      </w:r>
      <w:r w:rsidRPr="00F22A06">
        <w:rPr>
          <w:rFonts w:hint="eastAsia"/>
          <w:color w:val="333333"/>
          <w:sz w:val="21"/>
          <w:szCs w:val="21"/>
          <w:bdr w:val="none" w:sz="0" w:space="0" w:color="auto" w:frame="1"/>
        </w:rPr>
        <w:t>日，我局主动公开信息</w:t>
      </w:r>
      <w:r w:rsidRPr="00F22A06">
        <w:rPr>
          <w:color w:val="333333"/>
          <w:sz w:val="21"/>
          <w:szCs w:val="21"/>
          <w:bdr w:val="none" w:sz="0" w:space="0" w:color="auto" w:frame="1"/>
        </w:rPr>
        <w:t>206</w:t>
      </w:r>
      <w:r w:rsidRPr="00F22A06">
        <w:rPr>
          <w:rFonts w:hint="eastAsia"/>
          <w:color w:val="333333"/>
          <w:sz w:val="21"/>
          <w:szCs w:val="21"/>
          <w:bdr w:val="none" w:sz="0" w:space="0" w:color="auto" w:frame="1"/>
        </w:rPr>
        <w:t>篇。</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color w:val="333333"/>
          <w:sz w:val="21"/>
          <w:szCs w:val="21"/>
          <w:bdr w:val="none" w:sz="0" w:space="0" w:color="auto" w:frame="1"/>
        </w:rPr>
        <w:t>（三）公开的内容。包括</w:t>
      </w:r>
      <w:hyperlink r:id="rId6" w:history="1">
        <w:r w:rsidRPr="00F22A06">
          <w:rPr>
            <w:rStyle w:val="Hyperlink"/>
            <w:rFonts w:hint="eastAsia"/>
            <w:sz w:val="21"/>
            <w:szCs w:val="21"/>
            <w:u w:val="none"/>
            <w:bdr w:val="none" w:sz="0" w:space="0" w:color="auto" w:frame="1"/>
          </w:rPr>
          <w:t>政策法规</w:t>
        </w:r>
      </w:hyperlink>
      <w:r w:rsidRPr="00F22A06">
        <w:rPr>
          <w:rFonts w:hint="eastAsia"/>
          <w:color w:val="333333"/>
          <w:sz w:val="21"/>
          <w:szCs w:val="21"/>
          <w:bdr w:val="none" w:sz="0" w:space="0" w:color="auto" w:frame="1"/>
        </w:rPr>
        <w:t>、工作制度公开、监管工作公开、决策公开。</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color w:val="333333"/>
          <w:sz w:val="21"/>
          <w:szCs w:val="21"/>
          <w:bdr w:val="none" w:sz="0" w:space="0" w:color="auto" w:frame="1"/>
        </w:rPr>
        <w:t>（四）公开的形式。</w:t>
      </w:r>
    </w:p>
    <w:p w:rsidR="00CD6671" w:rsidRPr="00F22A06" w:rsidRDefault="00CD6671" w:rsidP="00F22A06">
      <w:pPr>
        <w:pStyle w:val="NormalWeb"/>
        <w:shd w:val="clear" w:color="auto" w:fill="FEFEFE"/>
        <w:spacing w:before="0" w:beforeAutospacing="0" w:after="0" w:afterAutospacing="0"/>
        <w:ind w:firstLineChars="200" w:firstLine="31680"/>
        <w:rPr>
          <w:rFonts w:cs="Times New Roman"/>
          <w:color w:val="333333"/>
          <w:sz w:val="21"/>
          <w:szCs w:val="21"/>
        </w:rPr>
      </w:pPr>
      <w:r w:rsidRPr="00F22A06">
        <w:rPr>
          <w:color w:val="333333"/>
          <w:sz w:val="21"/>
          <w:szCs w:val="21"/>
        </w:rPr>
        <w:t>1</w:t>
      </w:r>
      <w:r w:rsidRPr="00F22A06">
        <w:rPr>
          <w:rFonts w:hint="eastAsia"/>
          <w:color w:val="333333"/>
          <w:sz w:val="21"/>
          <w:szCs w:val="21"/>
        </w:rPr>
        <w:t>、网上公开。</w:t>
      </w:r>
      <w:r w:rsidRPr="00F22A06">
        <w:rPr>
          <w:color w:val="333333"/>
          <w:sz w:val="21"/>
          <w:szCs w:val="21"/>
        </w:rPr>
        <w:t>2015</w:t>
      </w:r>
      <w:r w:rsidRPr="00F22A06">
        <w:rPr>
          <w:rFonts w:hint="eastAsia"/>
          <w:color w:val="333333"/>
          <w:sz w:val="21"/>
          <w:szCs w:val="21"/>
        </w:rPr>
        <w:t>年本局包括下设</w:t>
      </w:r>
      <w:r w:rsidRPr="00F22A06">
        <w:rPr>
          <w:color w:val="333333"/>
          <w:sz w:val="21"/>
          <w:szCs w:val="21"/>
        </w:rPr>
        <w:t>12</w:t>
      </w:r>
      <w:r w:rsidRPr="00F22A06">
        <w:rPr>
          <w:rFonts w:hint="eastAsia"/>
          <w:color w:val="333333"/>
          <w:sz w:val="21"/>
          <w:szCs w:val="21"/>
        </w:rPr>
        <w:t>个司法所网上公开信息总数</w:t>
      </w:r>
      <w:r w:rsidRPr="00F22A06">
        <w:rPr>
          <w:color w:val="333333"/>
          <w:sz w:val="21"/>
          <w:szCs w:val="21"/>
        </w:rPr>
        <w:t>70</w:t>
      </w:r>
      <w:r w:rsidRPr="00F22A06">
        <w:rPr>
          <w:rFonts w:hint="eastAsia"/>
          <w:color w:val="333333"/>
          <w:sz w:val="21"/>
          <w:szCs w:val="21"/>
        </w:rPr>
        <w:t>条；</w:t>
      </w:r>
    </w:p>
    <w:p w:rsidR="00CD6671" w:rsidRPr="00F22A06" w:rsidRDefault="00CD6671" w:rsidP="00F22A06">
      <w:pPr>
        <w:pStyle w:val="NormalWeb"/>
        <w:shd w:val="clear" w:color="auto" w:fill="FEFEFE"/>
        <w:spacing w:before="0" w:beforeAutospacing="0" w:after="0" w:afterAutospacing="0"/>
        <w:ind w:firstLineChars="200" w:firstLine="31680"/>
        <w:rPr>
          <w:rFonts w:cs="Times New Roman"/>
          <w:color w:val="333333"/>
          <w:sz w:val="21"/>
          <w:szCs w:val="21"/>
        </w:rPr>
      </w:pPr>
      <w:r w:rsidRPr="00F22A06">
        <w:rPr>
          <w:color w:val="333333"/>
          <w:sz w:val="21"/>
          <w:szCs w:val="21"/>
        </w:rPr>
        <w:t>2</w:t>
      </w:r>
      <w:r w:rsidRPr="00F22A06">
        <w:rPr>
          <w:rFonts w:hint="eastAsia"/>
          <w:color w:val="333333"/>
          <w:sz w:val="21"/>
          <w:szCs w:val="21"/>
        </w:rPr>
        <w:t>、国家《普法依法治理通讯》发布</w:t>
      </w:r>
      <w:r w:rsidRPr="00F22A06">
        <w:rPr>
          <w:color w:val="333333"/>
          <w:sz w:val="21"/>
          <w:szCs w:val="21"/>
        </w:rPr>
        <w:t>2</w:t>
      </w:r>
      <w:r w:rsidRPr="00F22A06">
        <w:rPr>
          <w:rFonts w:hint="eastAsia"/>
          <w:color w:val="333333"/>
          <w:sz w:val="21"/>
          <w:szCs w:val="21"/>
        </w:rPr>
        <w:t>篇，省级报刊发布</w:t>
      </w:r>
      <w:r w:rsidRPr="00F22A06">
        <w:rPr>
          <w:color w:val="333333"/>
          <w:sz w:val="21"/>
          <w:szCs w:val="21"/>
        </w:rPr>
        <w:t>35</w:t>
      </w:r>
      <w:r w:rsidRPr="00F22A06">
        <w:rPr>
          <w:rFonts w:hint="eastAsia"/>
          <w:color w:val="333333"/>
          <w:sz w:val="21"/>
          <w:szCs w:val="21"/>
        </w:rPr>
        <w:t>篇，其中《吉林司法》</w:t>
      </w:r>
      <w:r w:rsidRPr="00F22A06">
        <w:rPr>
          <w:color w:val="333333"/>
          <w:sz w:val="21"/>
          <w:szCs w:val="21"/>
        </w:rPr>
        <w:t>4</w:t>
      </w:r>
      <w:r w:rsidRPr="00F22A06">
        <w:rPr>
          <w:rFonts w:hint="eastAsia"/>
          <w:color w:val="333333"/>
          <w:sz w:val="21"/>
          <w:szCs w:val="21"/>
        </w:rPr>
        <w:t>篇，《法制与社会》</w:t>
      </w:r>
      <w:r w:rsidRPr="00F22A06">
        <w:rPr>
          <w:color w:val="333333"/>
          <w:sz w:val="21"/>
          <w:szCs w:val="21"/>
        </w:rPr>
        <w:t>9</w:t>
      </w:r>
      <w:r w:rsidRPr="00F22A06">
        <w:rPr>
          <w:rFonts w:hint="eastAsia"/>
          <w:color w:val="333333"/>
          <w:sz w:val="21"/>
          <w:szCs w:val="21"/>
        </w:rPr>
        <w:t>篇，省司法厅刊物</w:t>
      </w:r>
      <w:r w:rsidRPr="00F22A06">
        <w:rPr>
          <w:color w:val="333333"/>
          <w:sz w:val="21"/>
          <w:szCs w:val="21"/>
        </w:rPr>
        <w:t>22</w:t>
      </w:r>
      <w:r w:rsidRPr="00F22A06">
        <w:rPr>
          <w:rFonts w:hint="eastAsia"/>
          <w:color w:val="333333"/>
          <w:sz w:val="21"/>
          <w:szCs w:val="21"/>
        </w:rPr>
        <w:t>篇。</w:t>
      </w:r>
    </w:p>
    <w:p w:rsidR="00CD6671" w:rsidRPr="00F22A06" w:rsidRDefault="00CD6671" w:rsidP="00F22A06">
      <w:pPr>
        <w:pStyle w:val="NormalWeb"/>
        <w:shd w:val="clear" w:color="auto" w:fill="FEFEFE"/>
        <w:spacing w:before="0" w:beforeAutospacing="0" w:after="0" w:afterAutospacing="0"/>
        <w:ind w:firstLineChars="200" w:firstLine="31680"/>
        <w:rPr>
          <w:rFonts w:cs="Times New Roman"/>
          <w:color w:val="333333"/>
          <w:sz w:val="21"/>
          <w:szCs w:val="21"/>
        </w:rPr>
      </w:pPr>
      <w:r w:rsidRPr="00F22A06">
        <w:rPr>
          <w:color w:val="333333"/>
          <w:sz w:val="21"/>
          <w:szCs w:val="21"/>
        </w:rPr>
        <w:t>3</w:t>
      </w:r>
      <w:r w:rsidRPr="00F22A06">
        <w:rPr>
          <w:rFonts w:hint="eastAsia"/>
          <w:color w:val="333333"/>
          <w:sz w:val="21"/>
          <w:szCs w:val="21"/>
        </w:rPr>
        <w:t>、新闻发布情况。《今日浑江》节目</w:t>
      </w:r>
      <w:r w:rsidRPr="00F22A06">
        <w:rPr>
          <w:color w:val="333333"/>
          <w:sz w:val="21"/>
          <w:szCs w:val="21"/>
        </w:rPr>
        <w:t>35</w:t>
      </w:r>
      <w:r w:rsidRPr="00F22A06">
        <w:rPr>
          <w:rFonts w:hint="eastAsia"/>
          <w:color w:val="333333"/>
          <w:sz w:val="21"/>
          <w:szCs w:val="21"/>
        </w:rPr>
        <w:t>余次，《长白山报》发布</w:t>
      </w:r>
      <w:r w:rsidRPr="00F22A06">
        <w:rPr>
          <w:color w:val="333333"/>
          <w:sz w:val="21"/>
          <w:szCs w:val="21"/>
        </w:rPr>
        <w:t>142</w:t>
      </w:r>
      <w:r w:rsidRPr="00F22A06">
        <w:rPr>
          <w:rFonts w:hint="eastAsia"/>
          <w:color w:val="333333"/>
          <w:sz w:val="21"/>
          <w:szCs w:val="21"/>
        </w:rPr>
        <w:t>篇。</w:t>
      </w:r>
    </w:p>
    <w:p w:rsidR="00CD6671" w:rsidRPr="00F22A06" w:rsidRDefault="00CD6671" w:rsidP="00F22A06">
      <w:pPr>
        <w:pStyle w:val="NormalWeb"/>
        <w:shd w:val="clear" w:color="auto" w:fill="FEFEFE"/>
        <w:spacing w:before="0" w:beforeAutospacing="0" w:after="0" w:afterAutospacing="0"/>
        <w:ind w:firstLineChars="200" w:firstLine="31680"/>
        <w:rPr>
          <w:rFonts w:cs="Times New Roman"/>
          <w:color w:val="333333"/>
          <w:sz w:val="21"/>
          <w:szCs w:val="21"/>
        </w:rPr>
      </w:pPr>
      <w:r w:rsidRPr="00F22A06">
        <w:rPr>
          <w:rFonts w:hint="eastAsia"/>
          <w:b/>
          <w:bCs/>
          <w:color w:val="333333"/>
          <w:sz w:val="21"/>
          <w:szCs w:val="21"/>
          <w:bdr w:val="none" w:sz="0" w:space="0" w:color="auto" w:frame="1"/>
        </w:rPr>
        <w:t>三、依申请公开政府信息情况</w:t>
      </w:r>
      <w:r w:rsidRPr="00F22A06">
        <w:rPr>
          <w:rFonts w:cs="Times New Roman"/>
          <w:color w:val="333333"/>
          <w:sz w:val="21"/>
          <w:szCs w:val="21"/>
        </w:rPr>
        <w:t> </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color w:val="333333"/>
          <w:sz w:val="21"/>
          <w:szCs w:val="21"/>
          <w:bdr w:val="none" w:sz="0" w:space="0" w:color="auto" w:frame="1"/>
        </w:rPr>
        <w:t>我局规范了依申请公开受理程序，开通依申请公开受理平台且运行畅通。</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b/>
          <w:bCs/>
          <w:color w:val="333333"/>
          <w:sz w:val="21"/>
          <w:szCs w:val="21"/>
          <w:bdr w:val="none" w:sz="0" w:space="0" w:color="auto" w:frame="1"/>
        </w:rPr>
        <w:t>四、行政复议和诉讼情况</w:t>
      </w:r>
      <w:r w:rsidRPr="00F22A06">
        <w:rPr>
          <w:rFonts w:cs="Times New Roman"/>
          <w:color w:val="333333"/>
          <w:sz w:val="21"/>
          <w:szCs w:val="21"/>
        </w:rPr>
        <w:t> </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color w:val="333333"/>
          <w:sz w:val="21"/>
          <w:szCs w:val="21"/>
          <w:bdr w:val="none" w:sz="0" w:space="0" w:color="auto" w:frame="1"/>
        </w:rPr>
        <w:t>我局今年没有发生有关政府信息公开事务的行政复议申请和行政诉讼案件。</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color w:val="333333"/>
          <w:sz w:val="21"/>
          <w:szCs w:val="21"/>
          <w:bdr w:val="none" w:sz="0" w:space="0" w:color="auto" w:frame="1"/>
        </w:rPr>
        <w:t>五、</w:t>
      </w:r>
      <w:r w:rsidRPr="00F22A06">
        <w:rPr>
          <w:rFonts w:hint="eastAsia"/>
          <w:b/>
          <w:bCs/>
          <w:color w:val="333333"/>
          <w:sz w:val="21"/>
          <w:szCs w:val="21"/>
          <w:bdr w:val="none" w:sz="0" w:space="0" w:color="auto" w:frame="1"/>
        </w:rPr>
        <w:t>政府信息公开的收费情况</w:t>
      </w:r>
      <w:r w:rsidRPr="00F22A06">
        <w:rPr>
          <w:rFonts w:cs="Times New Roman"/>
          <w:color w:val="333333"/>
          <w:sz w:val="21"/>
          <w:szCs w:val="21"/>
        </w:rPr>
        <w:t> </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color w:val="333333"/>
          <w:sz w:val="21"/>
          <w:szCs w:val="21"/>
          <w:bdr w:val="none" w:sz="0" w:space="0" w:color="auto" w:frame="1"/>
        </w:rPr>
        <w:t>我局没有发生与政府信息公开相关的收费。</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rFonts w:hint="eastAsia"/>
          <w:b/>
          <w:bCs/>
          <w:color w:val="333333"/>
          <w:sz w:val="21"/>
          <w:szCs w:val="21"/>
          <w:bdr w:val="none" w:sz="0" w:space="0" w:color="auto" w:frame="1"/>
        </w:rPr>
        <w:t>六、存在的主要问题</w:t>
      </w:r>
      <w:r w:rsidRPr="00F22A06">
        <w:rPr>
          <w:rFonts w:cs="Times New Roman"/>
          <w:color w:val="333333"/>
          <w:sz w:val="21"/>
          <w:szCs w:val="21"/>
        </w:rPr>
        <w:t> </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color w:val="333333"/>
          <w:sz w:val="21"/>
          <w:szCs w:val="21"/>
          <w:bdr w:val="none" w:sz="0" w:space="0" w:color="auto" w:frame="1"/>
        </w:rPr>
        <w:t>1</w:t>
      </w:r>
      <w:r w:rsidRPr="00F22A06">
        <w:rPr>
          <w:rFonts w:hint="eastAsia"/>
          <w:color w:val="333333"/>
          <w:sz w:val="21"/>
          <w:szCs w:val="21"/>
          <w:bdr w:val="none" w:sz="0" w:space="0" w:color="auto" w:frame="1"/>
        </w:rPr>
        <w:t>、公开内容需要进一步深化。由于我局网站后台操作与维护，网页显示功能不正常，主动公开的政府信息与公众的需求还存在一些差距。</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color w:val="333333"/>
          <w:sz w:val="21"/>
          <w:szCs w:val="21"/>
          <w:bdr w:val="none" w:sz="0" w:space="0" w:color="auto" w:frame="1"/>
        </w:rPr>
        <w:t>2</w:t>
      </w:r>
      <w:r w:rsidRPr="00F22A06">
        <w:rPr>
          <w:rFonts w:hint="eastAsia"/>
          <w:color w:val="333333"/>
          <w:sz w:val="21"/>
          <w:szCs w:val="21"/>
          <w:bdr w:val="none" w:sz="0" w:space="0" w:color="auto" w:frame="1"/>
        </w:rPr>
        <w:t>、宣传和引导工作需要进一步加强。社会公众对政府信息公开尚不熟悉，需要进一步加强宣传和引导工作。</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color w:val="333333"/>
          <w:sz w:val="21"/>
          <w:szCs w:val="21"/>
          <w:bdr w:val="none" w:sz="0" w:space="0" w:color="auto" w:frame="1"/>
        </w:rPr>
        <w:t>3</w:t>
      </w:r>
      <w:r w:rsidRPr="00F22A06">
        <w:rPr>
          <w:rFonts w:hint="eastAsia"/>
          <w:color w:val="333333"/>
          <w:sz w:val="21"/>
          <w:szCs w:val="21"/>
          <w:bdr w:val="none" w:sz="0" w:space="0" w:color="auto" w:frame="1"/>
        </w:rPr>
        <w:t>、长效工作机制建设需要进一步完善。公开信息在更新维护、文件报备、监督约束等方面需要进一步完善。</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b/>
          <w:bCs/>
          <w:color w:val="333333"/>
          <w:sz w:val="21"/>
          <w:szCs w:val="21"/>
        </w:rPr>
      </w:pPr>
      <w:r>
        <w:rPr>
          <w:rFonts w:hint="eastAsia"/>
          <w:b/>
          <w:bCs/>
          <w:color w:val="333333"/>
          <w:sz w:val="21"/>
          <w:szCs w:val="21"/>
          <w:bdr w:val="none" w:sz="0" w:space="0" w:color="auto" w:frame="1"/>
        </w:rPr>
        <w:t>七</w:t>
      </w:r>
      <w:r w:rsidRPr="00F22A06">
        <w:rPr>
          <w:rFonts w:hint="eastAsia"/>
          <w:b/>
          <w:bCs/>
          <w:color w:val="333333"/>
          <w:sz w:val="21"/>
          <w:szCs w:val="21"/>
          <w:bdr w:val="none" w:sz="0" w:space="0" w:color="auto" w:frame="1"/>
        </w:rPr>
        <w:t>、</w:t>
      </w:r>
      <w:r w:rsidRPr="00F22A06">
        <w:rPr>
          <w:b/>
          <w:bCs/>
          <w:color w:val="333333"/>
          <w:sz w:val="21"/>
          <w:szCs w:val="21"/>
          <w:bdr w:val="none" w:sz="0" w:space="0" w:color="auto" w:frame="1"/>
        </w:rPr>
        <w:t>2016</w:t>
      </w:r>
      <w:r w:rsidRPr="00F22A06">
        <w:rPr>
          <w:rFonts w:hint="eastAsia"/>
          <w:b/>
          <w:bCs/>
          <w:color w:val="333333"/>
          <w:sz w:val="21"/>
          <w:szCs w:val="21"/>
          <w:bdr w:val="none" w:sz="0" w:space="0" w:color="auto" w:frame="1"/>
        </w:rPr>
        <w:t>年重点工作安排</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color w:val="333333"/>
          <w:sz w:val="21"/>
          <w:szCs w:val="21"/>
          <w:bdr w:val="none" w:sz="0" w:space="0" w:color="auto" w:frame="1"/>
        </w:rPr>
        <w:t>1</w:t>
      </w:r>
      <w:r w:rsidRPr="00F22A06">
        <w:rPr>
          <w:rFonts w:hint="eastAsia"/>
          <w:color w:val="333333"/>
          <w:sz w:val="21"/>
          <w:szCs w:val="21"/>
          <w:bdr w:val="none" w:sz="0" w:space="0" w:color="auto" w:frame="1"/>
        </w:rPr>
        <w:t>、充实公开内容。探索建立深化政府信息公开内容的工作制度，确保“以公开为原则，以不公开为例外”原则落到实处。要进一步推进文件报备和完善依申请公开信息目录的工作，按照《中华人民共和国政府信息公开条例》的要求，主动把公众密切关注的政府信息编入信息公开目录；</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color w:val="333333"/>
          <w:sz w:val="21"/>
          <w:szCs w:val="21"/>
          <w:bdr w:val="none" w:sz="0" w:space="0" w:color="auto" w:frame="1"/>
        </w:rPr>
        <w:t>2</w:t>
      </w:r>
      <w:r w:rsidRPr="00F22A06">
        <w:rPr>
          <w:rFonts w:hint="eastAsia"/>
          <w:color w:val="333333"/>
          <w:sz w:val="21"/>
          <w:szCs w:val="21"/>
          <w:bdr w:val="none" w:sz="0" w:space="0" w:color="auto" w:frame="1"/>
        </w:rPr>
        <w:t>、拓展公开形式。重点做好三项工作：一是继续加强网上政府信息公开工作，加快门户网站的改版工作；二是要继续化大力气，坚持做好政府信息目录的更新维护，为广大人民群众的需求提供便利；三是对使用频率高、公众咨询多的政策法规和相关办事程序等，编制便民问答手册，开设“网上互动平台”，建立与群众直接对话的“渠道”。</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color w:val="333333"/>
          <w:sz w:val="21"/>
          <w:szCs w:val="21"/>
          <w:bdr w:val="none" w:sz="0" w:space="0" w:color="auto" w:frame="1"/>
        </w:rPr>
        <w:t>3</w:t>
      </w:r>
      <w:r w:rsidRPr="00F22A06">
        <w:rPr>
          <w:rFonts w:hint="eastAsia"/>
          <w:color w:val="333333"/>
          <w:sz w:val="21"/>
          <w:szCs w:val="21"/>
          <w:bdr w:val="none" w:sz="0" w:space="0" w:color="auto" w:frame="1"/>
        </w:rPr>
        <w:t>、加大普及宣传。充分利用电视、网站等宣传媒体，加大宣传工作力度，扩大政府信息公开工作的知晓率。</w:t>
      </w:r>
    </w:p>
    <w:p w:rsidR="00CD6671" w:rsidRPr="00F22A06" w:rsidRDefault="00CD6671" w:rsidP="00F22A06">
      <w:pPr>
        <w:pStyle w:val="NormalWeb"/>
        <w:shd w:val="clear" w:color="auto" w:fill="FEFEFE"/>
        <w:spacing w:before="0" w:beforeAutospacing="0" w:after="0" w:afterAutospacing="0"/>
        <w:ind w:firstLineChars="200" w:firstLine="31680"/>
        <w:jc w:val="both"/>
        <w:rPr>
          <w:rFonts w:cs="Times New Roman"/>
          <w:color w:val="333333"/>
          <w:sz w:val="21"/>
          <w:szCs w:val="21"/>
        </w:rPr>
      </w:pPr>
      <w:r w:rsidRPr="00F22A06">
        <w:rPr>
          <w:color w:val="333333"/>
          <w:sz w:val="21"/>
          <w:szCs w:val="21"/>
          <w:bdr w:val="none" w:sz="0" w:space="0" w:color="auto" w:frame="1"/>
        </w:rPr>
        <w:t>4</w:t>
      </w:r>
      <w:r w:rsidRPr="00F22A06">
        <w:rPr>
          <w:rFonts w:hint="eastAsia"/>
          <w:color w:val="333333"/>
          <w:sz w:val="21"/>
          <w:szCs w:val="21"/>
          <w:bdr w:val="none" w:sz="0" w:space="0" w:color="auto" w:frame="1"/>
        </w:rPr>
        <w:t>、建设长效工作机制。进一步健全政府信息公开内容审查和更新维护、考核评估、监督检查评议、培训宣传等工作制度，建立和完善信息公开审查制度，确保政府信息公开的各项工作落到实处。</w:t>
      </w:r>
    </w:p>
    <w:p w:rsidR="00CD6671" w:rsidRPr="00F22A06" w:rsidRDefault="00CD6671" w:rsidP="00243892">
      <w:pPr>
        <w:pStyle w:val="NormalWeb"/>
        <w:shd w:val="clear" w:color="auto" w:fill="FEFEFE"/>
        <w:spacing w:before="0" w:beforeAutospacing="0" w:after="0" w:afterAutospacing="0"/>
        <w:jc w:val="right"/>
        <w:rPr>
          <w:rFonts w:cs="Times New Roman"/>
          <w:color w:val="333333"/>
          <w:sz w:val="21"/>
          <w:szCs w:val="21"/>
          <w:bdr w:val="none" w:sz="0" w:space="0" w:color="auto" w:frame="1"/>
        </w:rPr>
      </w:pPr>
    </w:p>
    <w:p w:rsidR="00CD6671" w:rsidRPr="00F22A06" w:rsidRDefault="00CD6671" w:rsidP="00243892">
      <w:pPr>
        <w:pStyle w:val="NormalWeb"/>
        <w:shd w:val="clear" w:color="auto" w:fill="FEFEFE"/>
        <w:spacing w:before="0" w:beforeAutospacing="0" w:after="0" w:afterAutospacing="0"/>
        <w:jc w:val="right"/>
        <w:rPr>
          <w:rFonts w:cs="Times New Roman"/>
          <w:color w:val="333333"/>
          <w:sz w:val="21"/>
          <w:szCs w:val="21"/>
          <w:bdr w:val="none" w:sz="0" w:space="0" w:color="auto" w:frame="1"/>
        </w:rPr>
      </w:pPr>
    </w:p>
    <w:p w:rsidR="00CD6671" w:rsidRPr="00F22A06" w:rsidRDefault="00CD6671" w:rsidP="00F22A06">
      <w:pPr>
        <w:pStyle w:val="NormalWeb"/>
        <w:shd w:val="clear" w:color="auto" w:fill="FEFEFE"/>
        <w:spacing w:before="0" w:beforeAutospacing="0" w:after="0" w:afterAutospacing="0"/>
        <w:ind w:right="600"/>
        <w:jc w:val="right"/>
        <w:rPr>
          <w:rFonts w:cs="Times New Roman"/>
          <w:color w:val="333333"/>
          <w:sz w:val="21"/>
          <w:szCs w:val="21"/>
        </w:rPr>
      </w:pPr>
      <w:r w:rsidRPr="00F22A06">
        <w:rPr>
          <w:rFonts w:hint="eastAsia"/>
          <w:color w:val="333333"/>
          <w:sz w:val="21"/>
          <w:szCs w:val="21"/>
          <w:bdr w:val="none" w:sz="0" w:space="0" w:color="auto" w:frame="1"/>
        </w:rPr>
        <w:t>白山市浑江区司法局</w:t>
      </w:r>
    </w:p>
    <w:p w:rsidR="00CD6671" w:rsidRPr="00F22A06" w:rsidRDefault="00CD6671" w:rsidP="00F22A06">
      <w:pPr>
        <w:pStyle w:val="NormalWeb"/>
        <w:shd w:val="clear" w:color="auto" w:fill="FEFEFE"/>
        <w:wordWrap w:val="0"/>
        <w:spacing w:before="0" w:beforeAutospacing="0" w:after="0" w:afterAutospacing="0"/>
        <w:ind w:right="450"/>
        <w:jc w:val="right"/>
        <w:rPr>
          <w:rFonts w:cs="Times New Roman"/>
          <w:color w:val="333333"/>
          <w:sz w:val="21"/>
          <w:szCs w:val="21"/>
        </w:rPr>
      </w:pPr>
      <w:r w:rsidRPr="00F22A06">
        <w:rPr>
          <w:rFonts w:hint="eastAsia"/>
          <w:color w:val="333333"/>
          <w:sz w:val="21"/>
          <w:szCs w:val="21"/>
          <w:bdr w:val="none" w:sz="0" w:space="0" w:color="auto" w:frame="1"/>
        </w:rPr>
        <w:t>二</w:t>
      </w:r>
      <w:r w:rsidRPr="00F22A06">
        <w:rPr>
          <w:color w:val="333333"/>
          <w:sz w:val="21"/>
          <w:szCs w:val="21"/>
          <w:bdr w:val="none" w:sz="0" w:space="0" w:color="auto" w:frame="1"/>
        </w:rPr>
        <w:t>0</w:t>
      </w:r>
      <w:r w:rsidRPr="00F22A06">
        <w:rPr>
          <w:rFonts w:hint="eastAsia"/>
          <w:color w:val="333333"/>
          <w:sz w:val="21"/>
          <w:szCs w:val="21"/>
          <w:bdr w:val="none" w:sz="0" w:space="0" w:color="auto" w:frame="1"/>
        </w:rPr>
        <w:t>一五年十二月三十一日</w:t>
      </w:r>
    </w:p>
    <w:p w:rsidR="00CD6671" w:rsidRDefault="00CD6671">
      <w:pPr>
        <w:rPr>
          <w:rFonts w:cs="Times New Roman"/>
        </w:rPr>
      </w:pPr>
    </w:p>
    <w:sectPr w:rsidR="00CD6671" w:rsidSect="00121E1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671" w:rsidRDefault="00CD6671">
      <w:pPr>
        <w:rPr>
          <w:rFonts w:cs="Times New Roman"/>
        </w:rPr>
      </w:pPr>
      <w:r>
        <w:rPr>
          <w:rFonts w:cs="Times New Roman"/>
        </w:rPr>
        <w:separator/>
      </w:r>
    </w:p>
  </w:endnote>
  <w:endnote w:type="continuationSeparator" w:id="0">
    <w:p w:rsidR="00CD6671" w:rsidRDefault="00CD667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71" w:rsidRDefault="00CD667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671" w:rsidRDefault="00CD6671">
      <w:pPr>
        <w:rPr>
          <w:rFonts w:cs="Times New Roman"/>
        </w:rPr>
      </w:pPr>
      <w:r>
        <w:rPr>
          <w:rFonts w:cs="Times New Roman"/>
        </w:rPr>
        <w:separator/>
      </w:r>
    </w:p>
  </w:footnote>
  <w:footnote w:type="continuationSeparator" w:id="0">
    <w:p w:rsidR="00CD6671" w:rsidRDefault="00CD667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71" w:rsidRDefault="00CD6671" w:rsidP="00F22A06">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892"/>
    <w:rsid w:val="00121E12"/>
    <w:rsid w:val="00243892"/>
    <w:rsid w:val="00253A4F"/>
    <w:rsid w:val="003F31E4"/>
    <w:rsid w:val="00691198"/>
    <w:rsid w:val="007C6D7A"/>
    <w:rsid w:val="009D2FD4"/>
    <w:rsid w:val="00A049DB"/>
    <w:rsid w:val="00B820C9"/>
    <w:rsid w:val="00C26C8F"/>
    <w:rsid w:val="00C56F71"/>
    <w:rsid w:val="00CD6671"/>
    <w:rsid w:val="00EB313C"/>
    <w:rsid w:val="00F22A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1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3892"/>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243892"/>
    <w:rPr>
      <w:color w:val="0000FF"/>
      <w:u w:val="single"/>
    </w:rPr>
  </w:style>
  <w:style w:type="paragraph" w:styleId="Header">
    <w:name w:val="header"/>
    <w:basedOn w:val="Normal"/>
    <w:link w:val="HeaderChar"/>
    <w:uiPriority w:val="99"/>
    <w:rsid w:val="00F22A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30941"/>
    <w:rPr>
      <w:rFonts w:cs="Calibri"/>
      <w:sz w:val="18"/>
      <w:szCs w:val="18"/>
    </w:rPr>
  </w:style>
  <w:style w:type="paragraph" w:styleId="Footer">
    <w:name w:val="footer"/>
    <w:basedOn w:val="Normal"/>
    <w:link w:val="FooterChar"/>
    <w:uiPriority w:val="99"/>
    <w:rsid w:val="00F22A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30941"/>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803078888">
      <w:marLeft w:val="0"/>
      <w:marRight w:val="0"/>
      <w:marTop w:val="0"/>
      <w:marBottom w:val="0"/>
      <w:divBdr>
        <w:top w:val="none" w:sz="0" w:space="0" w:color="auto"/>
        <w:left w:val="none" w:sz="0" w:space="0" w:color="auto"/>
        <w:bottom w:val="none" w:sz="0" w:space="0" w:color="auto"/>
        <w:right w:val="none" w:sz="0" w:space="0" w:color="auto"/>
      </w:divBdr>
    </w:div>
    <w:div w:id="803078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57497.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269</Words>
  <Characters>1535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cp:revision>
  <dcterms:created xsi:type="dcterms:W3CDTF">2018-03-29T03:14:00Z</dcterms:created>
  <dcterms:modified xsi:type="dcterms:W3CDTF">2018-03-30T04:56:00Z</dcterms:modified>
</cp:coreProperties>
</file>